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19" w:rsidRPr="00611A19" w:rsidRDefault="00611A19" w:rsidP="00611A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1A19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611A19" w:rsidRDefault="00611A19" w:rsidP="00611A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1A19">
        <w:rPr>
          <w:rFonts w:ascii="Times New Roman" w:eastAsia="Calibri" w:hAnsi="Times New Roman" w:cs="Times New Roman"/>
          <w:sz w:val="24"/>
          <w:szCs w:val="24"/>
        </w:rPr>
        <w:t>к дополнительной общеобразовательной общеразвивающей программе</w:t>
      </w:r>
      <w:r w:rsidRPr="00611A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1A19" w:rsidRPr="00611A19" w:rsidRDefault="00611A19" w:rsidP="00611A1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A19">
        <w:rPr>
          <w:rFonts w:ascii="Times New Roman" w:eastAsia="Calibri" w:hAnsi="Times New Roman" w:cs="Times New Roman"/>
          <w:sz w:val="24"/>
          <w:szCs w:val="24"/>
        </w:rPr>
        <w:t>«Мини футбол»</w:t>
      </w:r>
    </w:p>
    <w:p w:rsidR="00611A19" w:rsidRDefault="00611A19" w:rsidP="00611A1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A19">
        <w:rPr>
          <w:rFonts w:ascii="Times New Roman" w:eastAsia="Calibri" w:hAnsi="Times New Roman" w:cs="Times New Roman"/>
          <w:sz w:val="24"/>
          <w:szCs w:val="24"/>
        </w:rPr>
        <w:t>на 2021-2022 год</w:t>
      </w:r>
    </w:p>
    <w:p w:rsidR="00611A19" w:rsidRPr="00611A19" w:rsidRDefault="00611A19" w:rsidP="00611A1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7027" w:type="dxa"/>
        <w:tblInd w:w="-965" w:type="dxa"/>
        <w:tblLayout w:type="fixed"/>
        <w:tblLook w:val="04A0" w:firstRow="1" w:lastRow="0" w:firstColumn="1" w:lastColumn="0" w:noHBand="0" w:noVBand="1"/>
      </w:tblPr>
      <w:tblGrid>
        <w:gridCol w:w="637"/>
        <w:gridCol w:w="2988"/>
        <w:gridCol w:w="709"/>
        <w:gridCol w:w="1275"/>
        <w:gridCol w:w="1418"/>
      </w:tblGrid>
      <w:tr w:rsidR="008E3A87" w:rsidRPr="00611A19" w:rsidTr="008E3A87">
        <w:tc>
          <w:tcPr>
            <w:tcW w:w="637" w:type="dxa"/>
            <w:vMerge w:val="restart"/>
            <w:vAlign w:val="center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8" w:type="dxa"/>
            <w:vMerge w:val="restart"/>
            <w:vAlign w:val="center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09" w:type="dxa"/>
            <w:vMerge w:val="restart"/>
            <w:textDirection w:val="btLr"/>
          </w:tcPr>
          <w:p w:rsidR="008E3A87" w:rsidRPr="00611A19" w:rsidRDefault="008E3A87" w:rsidP="00611A1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Стартовый уровень</w:t>
            </w:r>
          </w:p>
        </w:tc>
      </w:tr>
      <w:tr w:rsidR="008E3A87" w:rsidRPr="00611A19" w:rsidTr="008E3A87">
        <w:tc>
          <w:tcPr>
            <w:tcW w:w="637" w:type="dxa"/>
            <w:vMerge/>
            <w:vAlign w:val="center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  <w:vAlign w:val="center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E3A87" w:rsidRPr="00611A19" w:rsidRDefault="008E3A87" w:rsidP="00611A1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611A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первого</w:t>
            </w: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обучения</w:t>
            </w:r>
          </w:p>
        </w:tc>
      </w:tr>
      <w:tr w:rsidR="008E3A87" w:rsidRPr="00611A19" w:rsidTr="008E3A87">
        <w:trPr>
          <w:trHeight w:val="451"/>
        </w:trPr>
        <w:tc>
          <w:tcPr>
            <w:tcW w:w="637" w:type="dxa"/>
            <w:vMerge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Инструктаж по технике безопасности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игры мини - футбол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личной гигиене детей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611A19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Технико-тактическая подготовка в футболе.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игры, соревнований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bookmarkStart w:id="0" w:name="_GoBack"/>
        <w:bookmarkEnd w:id="0"/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Общефизическая подготовка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A87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Техническая и тактическая подготовка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игры без мяча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игры с мячом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Тактика атаки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игры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3A87" w:rsidRPr="00611A19" w:rsidTr="008E3A87">
        <w:tc>
          <w:tcPr>
            <w:tcW w:w="637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E3A87" w:rsidRPr="00611A19" w:rsidRDefault="008E3A87" w:rsidP="00611A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E3A87" w:rsidRPr="00611A19" w:rsidRDefault="008E3A87" w:rsidP="00611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611A19" w:rsidRDefault="00611A19"/>
    <w:sectPr w:rsidR="0061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C"/>
    <w:rsid w:val="0040254C"/>
    <w:rsid w:val="00611A19"/>
    <w:rsid w:val="008E3A87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2021-09-06T16:39:00Z</dcterms:created>
  <dcterms:modified xsi:type="dcterms:W3CDTF">2021-09-06T16:47:00Z</dcterms:modified>
</cp:coreProperties>
</file>