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5" w:rsidRPr="00302174" w:rsidRDefault="004B6BD5" w:rsidP="004B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302174">
        <w:rPr>
          <w:rFonts w:eastAsia="Times New Roman"/>
          <w:b/>
          <w:bCs/>
          <w:color w:val="000000"/>
          <w:lang w:eastAsia="ru-RU"/>
        </w:rPr>
        <w:t>ИНФОРМАЦИОННАЯ КАРТА ОБРАЗОВАТЕЛЬНОЙ ПРОГРАММЫ</w:t>
      </w:r>
    </w:p>
    <w:p w:rsidR="004B6BD5" w:rsidRPr="00302174" w:rsidRDefault="004B6BD5" w:rsidP="004B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3448"/>
        <w:gridCol w:w="61"/>
        <w:gridCol w:w="3140"/>
      </w:tblGrid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 Наименование 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Дополнительная общеобразовательная общеразвивающая  программа «Юнармеец»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II Направленность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социально - педагогическая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III Сведения об авторе (составителе)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1. ФИО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Фалалеева Светлана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Гавнитдиновна</w:t>
            </w:r>
            <w:proofErr w:type="spellEnd"/>
          </w:p>
        </w:tc>
        <w:tc>
          <w:tcPr>
            <w:tcW w:w="3140" w:type="dxa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Никульченков Сергей Олегович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2. Год рождения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1987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1983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Образование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Место работы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МАУДО «ЦДТ «Эльдорадо»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5. Должность</w: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методист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педагог дополнительного образования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Квалификационная категория</w: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  <w:tc>
          <w:tcPr>
            <w:tcW w:w="3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7. Электронный адрес, контактный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B6BD5" w:rsidRPr="003B32C8" w:rsidRDefault="004B6BD5" w:rsidP="005504FE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890227097332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3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IV. Сведения о педагогах и иных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специалистах, реализующих программу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1. ФИО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Никульченков Сергей Олегович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2. Год рождения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1983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Образование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высшее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Должность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педагог дополнительного образования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5. Квалификационная категория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первая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Электронный адрес, контактный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eastAsia="Times New Roman"/>
                <w:color w:val="auto"/>
                <w:lang w:val="en-US"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 xml:space="preserve">89024458273, </w:t>
            </w:r>
            <w:proofErr w:type="spellStart"/>
            <w:r w:rsidRPr="00302174">
              <w:rPr>
                <w:rFonts w:eastAsia="Times New Roman"/>
                <w:color w:val="auto"/>
                <w:lang w:val="en-US" w:eastAsia="ru-RU"/>
              </w:rPr>
              <w:t>Nik_staet@mail</w:t>
            </w:r>
            <w:proofErr w:type="spellEnd"/>
            <w:r w:rsidRPr="00302174">
              <w:rPr>
                <w:rFonts w:eastAsia="Times New Roman"/>
                <w:color w:val="auto"/>
                <w:lang w:eastAsia="ru-RU"/>
              </w:rPr>
              <w:t>.</w:t>
            </w:r>
            <w:proofErr w:type="spellStart"/>
            <w:r w:rsidRPr="00302174">
              <w:rPr>
                <w:rFonts w:eastAsia="Times New Roman"/>
                <w:color w:val="auto"/>
                <w:lang w:val="en-US" w:eastAsia="ru-RU"/>
              </w:rPr>
              <w:t>ru</w:t>
            </w:r>
            <w:proofErr w:type="spellEnd"/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V. Сведения о программе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Pr="00302174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.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Нормативная база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- Федерального закона «Об образовании в Российской Федерации» от 29.12.2012 г. № 273-ФЗ </w:t>
            </w:r>
            <w:r w:rsidRPr="00302174">
              <w:rPr>
                <w:rFonts w:eastAsia="Times New Roman"/>
                <w:bCs/>
                <w:color w:val="auto"/>
                <w:kern w:val="32"/>
                <w:highlight w:val="white"/>
                <w:lang w:val="x-none" w:eastAsia="x-none"/>
              </w:rPr>
              <w:t>(далее – Закон об образовании)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; </w:t>
            </w:r>
          </w:p>
          <w:p w:rsidR="004B6BD5" w:rsidRPr="00302174" w:rsidRDefault="004B6BD5" w:rsidP="005504F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30217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auto"/>
                <w:sz w:val="28"/>
                <w:szCs w:val="28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iCs/>
                <w:color w:val="auto"/>
                <w:lang w:eastAsia="ru-RU"/>
              </w:rPr>
      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- Приказа </w:t>
            </w:r>
            <w:proofErr w:type="spellStart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Минпросвещения</w:t>
            </w:r>
            <w:proofErr w:type="spellEnd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lastRenderedPageBreak/>
              <w:t>общеобразовательным программам»;</w:t>
            </w:r>
          </w:p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Методическими рекомендациями по проектированию дополнительных общеобразовательных общеразвивающих программ (включая разноуровневые программы) </w:t>
            </w:r>
            <w:proofErr w:type="spellStart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Минобрнауки</w:t>
            </w:r>
            <w:proofErr w:type="spellEnd"/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 xml:space="preserve"> России от 18 ноября 2015 №09-3242;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eastAsia="x-none"/>
              </w:rPr>
              <w:t xml:space="preserve">-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4B6BD5" w:rsidRPr="00302174" w:rsidRDefault="004B6BD5" w:rsidP="005504F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kern w:val="32"/>
                <w:lang w:val="x-none" w:eastAsia="x-none"/>
              </w:rPr>
            </w:pP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-</w:t>
            </w:r>
            <w:r w:rsidRPr="00302174">
              <w:rPr>
                <w:rFonts w:ascii="Cambria" w:eastAsia="Times New Roman" w:hAnsi="Cambria"/>
                <w:b/>
                <w:bCs/>
                <w:color w:val="auto"/>
                <w:kern w:val="32"/>
                <w:lang w:val="x-none" w:eastAsia="x-none"/>
              </w:rPr>
              <w:t xml:space="preserve"> </w:t>
            </w:r>
            <w:r w:rsidRPr="00302174">
              <w:rPr>
                <w:rFonts w:eastAsia="Times New Roman"/>
                <w:bCs/>
                <w:color w:val="auto"/>
                <w:kern w:val="32"/>
                <w:lang w:val="x-none" w:eastAsia="x-none"/>
              </w:rPr>
              <w:t>Устав Муниципального автономного учреждения дополнительного образования  «Центр детского творчества «Эльдорадо»;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lastRenderedPageBreak/>
              <w:t>2. Объем и срок освоения 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 года, 792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часа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 Форма обучения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очная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 Возраст обучающихся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10 - 17 лет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5. Особые категории обучающихся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нет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 Тип 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модифицированная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000000"/>
                <w:lang w:val="en-US" w:eastAsia="ru-RU"/>
              </w:rPr>
              <w:t>VI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>Характеристика 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По месту в образовательной модели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программа разновозрастного детского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объединения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Уровень 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базовый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1.Цель 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6A4DA7" w:rsidRDefault="004B6BD5" w:rsidP="0055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формирование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нр</w:t>
            </w:r>
            <w:r>
              <w:rPr>
                <w:rFonts w:eastAsia="Times New Roman"/>
                <w:color w:val="auto"/>
                <w:lang w:eastAsia="ru-RU"/>
              </w:rPr>
              <w:t xml:space="preserve">авственных основ  у </w:t>
            </w:r>
            <w:r w:rsidRPr="00302174">
              <w:rPr>
                <w:rFonts w:eastAsia="Times New Roman"/>
                <w:color w:val="auto"/>
                <w:lang w:eastAsia="ru-RU"/>
              </w:rPr>
              <w:t xml:space="preserve"> подрастающего поколения, объединение подростков в единую неполитическую обще</w:t>
            </w:r>
            <w:r w:rsidRPr="00302174">
              <w:rPr>
                <w:rFonts w:eastAsia="Times New Roman"/>
                <w:color w:val="auto"/>
                <w:lang w:eastAsia="ru-RU"/>
              </w:rPr>
              <w:softHyphen/>
              <w:t>ственную организацию, пропагандирующую патриотизм и здоровый образ жизни, воспитание патриотов своего Отечества.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2.Учебные курсы/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дисциплины/ разделы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(в соответствии с учебным планом)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Военная история России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302174">
              <w:rPr>
                <w:rFonts w:eastAsia="Times New Roman"/>
                <w:bCs/>
                <w:color w:val="auto"/>
                <w:lang w:eastAsia="ru-RU"/>
              </w:rPr>
              <w:t>Структура  Вооруженных</w:t>
            </w:r>
            <w:proofErr w:type="gramEnd"/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 сил. Уставы. 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РХБЗ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Физическая подготовка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Огневая подготовка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Строевая подготовка</w:t>
            </w:r>
          </w:p>
          <w:p w:rsidR="004B6BD5" w:rsidRPr="00302174" w:rsidRDefault="004B6BD5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Медико-санитарная подготовка 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Туристическая подготовка. Поисковая деятельность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Подготовка к соревнованиям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3.Ведущие формы и методы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образовательной деятельности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Методы: </w:t>
            </w:r>
            <w:r w:rsidRPr="00302174">
              <w:rPr>
                <w:rFonts w:eastAsia="Times New Roman"/>
                <w:color w:val="auto"/>
                <w:lang w:eastAsia="ru-RU"/>
              </w:rPr>
              <w:t>устное изложение учебного материала</w:t>
            </w:r>
            <w:r w:rsidRPr="0030217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302174">
              <w:rPr>
                <w:rFonts w:eastAsia="Times New Roman"/>
                <w:color w:val="auto"/>
                <w:lang w:eastAsia="ru-RU"/>
              </w:rPr>
              <w:t>обсуждение изучаемого материала, беседа, показ, демонстрация, упражнение (тренировка) и др.</w:t>
            </w:r>
            <w:r w:rsidRPr="00302174">
              <w:rPr>
                <w:rFonts w:eastAsia="Times New Roman"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Ведущие формы организации занятий: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 xml:space="preserve">практическое занятие, </w:t>
            </w:r>
            <w:r w:rsidRPr="00302174">
              <w:rPr>
                <w:rFonts w:eastAsia="Times New Roman"/>
                <w:bCs/>
                <w:color w:val="auto"/>
                <w:lang w:eastAsia="ru-RU"/>
              </w:rPr>
              <w:t>тактико-строевые занятия, тактические занятия.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4.Формы мониторинга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результативности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lastRenderedPageBreak/>
              <w:t>Сдача нормативов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lastRenderedPageBreak/>
              <w:t>Результативность участия в соревнованиях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Показательные выступления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Тесты</w:t>
            </w:r>
          </w:p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Контрольные срезы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lastRenderedPageBreak/>
              <w:t>5.Результативность реализации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2019-2020 уч. год. Сохранность контингента – 98%</w:t>
            </w:r>
          </w:p>
          <w:p w:rsidR="004B6BD5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 xml:space="preserve">Положительная динамика формирования ЗУН, </w:t>
            </w:r>
            <w:proofErr w:type="gramStart"/>
            <w:r w:rsidRPr="00302174">
              <w:rPr>
                <w:rFonts w:eastAsia="Times New Roman"/>
                <w:color w:val="auto"/>
                <w:lang w:eastAsia="ru-RU"/>
              </w:rPr>
              <w:t>развития  личностных</w:t>
            </w:r>
            <w:proofErr w:type="gramEnd"/>
            <w:r w:rsidRPr="00302174">
              <w:rPr>
                <w:rFonts w:eastAsia="Times New Roman"/>
                <w:color w:val="auto"/>
                <w:lang w:eastAsia="ru-RU"/>
              </w:rPr>
              <w:t xml:space="preserve"> качеств учащихся.</w:t>
            </w:r>
          </w:p>
          <w:p w:rsidR="004B6BD5" w:rsidRPr="00980153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D356E3">
              <w:rPr>
                <w:rFonts w:eastAsia="Times New Roman"/>
                <w:color w:val="auto"/>
                <w:lang w:eastAsia="ru-RU"/>
              </w:rPr>
              <w:t>2020 – 2021 уч. год</w:t>
            </w:r>
            <w:r>
              <w:rPr>
                <w:rFonts w:eastAsia="Times New Roman"/>
                <w:color w:val="auto"/>
                <w:lang w:eastAsia="ru-RU"/>
              </w:rPr>
              <w:t xml:space="preserve"> Сохранность контингента – 96 </w:t>
            </w:r>
            <w:r w:rsidRPr="00302174">
              <w:rPr>
                <w:rFonts w:eastAsia="Times New Roman"/>
                <w:color w:val="auto"/>
                <w:lang w:eastAsia="ru-RU"/>
              </w:rPr>
              <w:t>%</w:t>
            </w:r>
            <w:r>
              <w:rPr>
                <w:rFonts w:eastAsia="Times New Roman"/>
                <w:color w:val="auto"/>
                <w:lang w:eastAsia="ru-RU"/>
              </w:rPr>
              <w:t>, высокий уровень усвоения программы составил 60% обучающихся.</w:t>
            </w:r>
          </w:p>
        </w:tc>
      </w:tr>
      <w:tr w:rsidR="004B6BD5" w:rsidRPr="00302174" w:rsidTr="005504FE">
        <w:tc>
          <w:tcPr>
            <w:tcW w:w="3243" w:type="dxa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2174">
              <w:rPr>
                <w:rFonts w:eastAsia="Times New Roman"/>
                <w:bCs/>
                <w:color w:val="000000"/>
                <w:lang w:eastAsia="ru-RU"/>
              </w:rPr>
              <w:t>6.Дата утверждения и последней</w:t>
            </w:r>
            <w:r w:rsidRPr="00302174">
              <w:rPr>
                <w:rFonts w:eastAsia="Times New Roman"/>
                <w:b/>
                <w:color w:val="auto"/>
                <w:lang w:eastAsia="ru-RU"/>
              </w:rPr>
              <w:br/>
            </w:r>
            <w:r w:rsidRPr="00302174">
              <w:rPr>
                <w:rFonts w:eastAsia="Times New Roman"/>
                <w:bCs/>
                <w:color w:val="000000"/>
                <w:lang w:eastAsia="ru-RU"/>
              </w:rPr>
              <w:t>корректировки</w:t>
            </w:r>
          </w:p>
        </w:tc>
        <w:tc>
          <w:tcPr>
            <w:tcW w:w="6649" w:type="dxa"/>
            <w:gridSpan w:val="3"/>
            <w:shd w:val="clear" w:color="auto" w:fill="auto"/>
          </w:tcPr>
          <w:p w:rsidR="004B6BD5" w:rsidRPr="00302174" w:rsidRDefault="004B6BD5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20.05.2021г.</w:t>
            </w:r>
          </w:p>
        </w:tc>
      </w:tr>
    </w:tbl>
    <w:p w:rsidR="00020022" w:rsidRDefault="00020022" w:rsidP="004B6BD5">
      <w:pPr>
        <w:ind w:left="-567"/>
      </w:pPr>
    </w:p>
    <w:sectPr w:rsidR="00020022" w:rsidSect="004B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AC"/>
    <w:rsid w:val="00020022"/>
    <w:rsid w:val="004B6BD5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677C-9E0D-4C3B-8890-EA798924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2021-08-31T09:40:00Z</dcterms:created>
  <dcterms:modified xsi:type="dcterms:W3CDTF">2021-08-31T09:41:00Z</dcterms:modified>
</cp:coreProperties>
</file>