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36" w:rsidRPr="00950A36" w:rsidRDefault="00950A36" w:rsidP="00950A36">
      <w:pPr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950A36">
        <w:rPr>
          <w:rFonts w:eastAsia="Calibri"/>
          <w:b/>
          <w:bCs/>
          <w:sz w:val="24"/>
          <w:szCs w:val="24"/>
        </w:rPr>
        <w:t>ИНФОРМАЦИОННАЯ КАРТА ОБРАЗОВАТЕЛЬНОЙ ПРОГРАММЫ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950A36" w:rsidRPr="00950A36" w:rsidTr="000F2051">
        <w:trPr>
          <w:trHeight w:val="387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50A36">
              <w:rPr>
                <w:rFonts w:eastAsia="Calibri"/>
                <w:b/>
                <w:sz w:val="24"/>
                <w:szCs w:val="24"/>
              </w:rPr>
              <w:t xml:space="preserve">I. Наименование программы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Дополнительная общеобразовательная общеразвивающая программа «Мой первый робот» 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50A36">
              <w:rPr>
                <w:rFonts w:eastAsia="Calibri"/>
                <w:b/>
                <w:sz w:val="24"/>
                <w:szCs w:val="24"/>
              </w:rPr>
              <w:t xml:space="preserve">II. Направленность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Техническая </w:t>
            </w:r>
          </w:p>
        </w:tc>
      </w:tr>
      <w:tr w:rsidR="00950A36" w:rsidRPr="00950A36" w:rsidTr="000F2051">
        <w:trPr>
          <w:trHeight w:val="109"/>
        </w:trPr>
        <w:tc>
          <w:tcPr>
            <w:tcW w:w="9606" w:type="dxa"/>
            <w:gridSpan w:val="2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50A36">
              <w:rPr>
                <w:rFonts w:eastAsia="Calibri"/>
                <w:b/>
                <w:sz w:val="24"/>
                <w:szCs w:val="24"/>
              </w:rPr>
              <w:t>IV. Сведения об авторе (составителе)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1. ФИО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Погодина Надежда Минулловна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2. Год рождения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1990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3. Образование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4. Место работы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МАУ ДО «ЦДТ «Эльдорадо»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5. Должность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6. Квалификационная категория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7. Электронный адрес, контактный телефон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4" w:history="1">
              <w:r w:rsidRPr="00950A36">
                <w:rPr>
                  <w:rFonts w:eastAsia="Calibri"/>
                  <w:sz w:val="24"/>
                  <w:szCs w:val="24"/>
                  <w:u w:val="single"/>
                </w:rPr>
                <w:t>nadia24011990@mail.ru</w:t>
              </w:r>
            </w:hyperlink>
          </w:p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+7-922-293-61-81</w:t>
            </w:r>
          </w:p>
        </w:tc>
      </w:tr>
      <w:tr w:rsidR="00950A36" w:rsidRPr="00950A36" w:rsidTr="000F2051">
        <w:trPr>
          <w:trHeight w:val="109"/>
        </w:trPr>
        <w:tc>
          <w:tcPr>
            <w:tcW w:w="9606" w:type="dxa"/>
            <w:gridSpan w:val="2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50A36">
              <w:rPr>
                <w:rFonts w:eastAsia="Calibri"/>
                <w:b/>
                <w:sz w:val="24"/>
                <w:szCs w:val="24"/>
              </w:rPr>
              <w:t xml:space="preserve">III. Сведения о педагогах, реализующих программу (авторах) 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1. ФИО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Погодина Надежда Минулловна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2. Год рождения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1990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3. Образование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4. Должность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50A36" w:rsidRPr="00950A36" w:rsidTr="000F2051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5. Квалификационная категория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950A36" w:rsidRPr="00950A36" w:rsidTr="000F2051">
        <w:trPr>
          <w:trHeight w:val="243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6. Электронный адрес, контактный </w:t>
            </w:r>
          </w:p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  <w:u w:val="single"/>
              </w:rPr>
            </w:pPr>
            <w:r w:rsidRPr="00950A36">
              <w:rPr>
                <w:rFonts w:eastAsia="Calibri"/>
                <w:sz w:val="24"/>
                <w:szCs w:val="24"/>
                <w:u w:val="single"/>
              </w:rPr>
              <w:t>nadia24011990@mail.ru</w:t>
            </w:r>
          </w:p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+7-922-293-61-81</w:t>
            </w:r>
          </w:p>
        </w:tc>
      </w:tr>
      <w:tr w:rsidR="00950A36" w:rsidRPr="00950A36" w:rsidTr="000F2051">
        <w:trPr>
          <w:trHeight w:val="109"/>
        </w:trPr>
        <w:tc>
          <w:tcPr>
            <w:tcW w:w="9606" w:type="dxa"/>
            <w:gridSpan w:val="2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50A36">
              <w:rPr>
                <w:rFonts w:eastAsia="Calibri"/>
                <w:b/>
                <w:sz w:val="24"/>
                <w:szCs w:val="24"/>
              </w:rPr>
              <w:t xml:space="preserve">V. Сведения о программе </w:t>
            </w:r>
          </w:p>
        </w:tc>
      </w:tr>
      <w:tr w:rsidR="00950A36" w:rsidRPr="00950A36" w:rsidTr="00950A36">
        <w:trPr>
          <w:trHeight w:val="109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1.Нормативная база </w:t>
            </w:r>
          </w:p>
        </w:tc>
        <w:tc>
          <w:tcPr>
            <w:tcW w:w="5812" w:type="dxa"/>
          </w:tcPr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 xml:space="preserve">-  Федеральный закон от 29.12.2012 г. № 273-ФЗ «Об образовании в Российской Федерации»; 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 xml:space="preserve">- Концепция развития дополнительного образования детей (утверждена распоряжением Правительства РФ от 04.09.2014 г. №1726-р); 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 xml:space="preserve">- Приоритетный проект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 (протокол от 30.11.2016 </w:t>
            </w:r>
            <w:bookmarkStart w:id="0" w:name="_GoBack"/>
            <w:bookmarkEnd w:id="0"/>
            <w:r w:rsidRPr="00950A36">
              <w:rPr>
                <w:rFonts w:eastAsia="Times New Roman"/>
                <w:bCs/>
                <w:sz w:val="24"/>
                <w:szCs w:val="24"/>
              </w:rPr>
              <w:t>г.  № 11);</w:t>
            </w:r>
          </w:p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50A36" w:rsidRPr="00950A36" w:rsidTr="000F2051">
        <w:trPr>
          <w:trHeight w:val="840"/>
        </w:trPr>
        <w:tc>
          <w:tcPr>
            <w:tcW w:w="3794" w:type="dxa"/>
          </w:tcPr>
          <w:p w:rsidR="00950A36" w:rsidRPr="00950A36" w:rsidRDefault="00950A36" w:rsidP="00950A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09.11.2018 г. № 196;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 xml:space="preserve">- 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программы); 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года»;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 xml:space="preserve">-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от 19.03.2020 г. № ГД – 39/04; 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Приказ Минобрнауки РФ от 06 мая 2005 г. № 137 «Об использовании дистанционных образовательных технологий»;</w:t>
            </w:r>
          </w:p>
          <w:p w:rsidR="00950A36" w:rsidRPr="00950A36" w:rsidRDefault="00950A36" w:rsidP="00950A3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950A36">
              <w:rPr>
                <w:rFonts w:eastAsia="Times New Roman"/>
                <w:bCs/>
                <w:sz w:val="24"/>
                <w:szCs w:val="24"/>
              </w:rPr>
              <w:t>- Устав Муниципального автономного учреждения дополнительного образования «Центр детского творчества «Эльдорадо»;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lastRenderedPageBreak/>
              <w:t>- Положение о реализации дополнительных общеразвивающих программ с применением электронного обучения и дистанционных образовательных технологий МАУДО «ЦДТ «Эльдорадо»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lastRenderedPageBreak/>
              <w:t xml:space="preserve">2. Форма обучения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Очная. В условиях изменения режима работы учреждения – дистанционная.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3. Возраст обучающихся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6 - 9 лет 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4. Особая категория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дети-инвалиды, дети с ОВЗ.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5. Тип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модифицированная 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6. Уровень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базовый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7. Статус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b/>
                <w:sz w:val="24"/>
                <w:szCs w:val="24"/>
                <w:lang w:val="en-US"/>
              </w:rPr>
              <w:t>VI</w:t>
            </w:r>
            <w:r w:rsidRPr="00950A36">
              <w:rPr>
                <w:rFonts w:eastAsia="Calibri"/>
                <w:b/>
                <w:sz w:val="24"/>
                <w:szCs w:val="24"/>
              </w:rPr>
              <w:t>. Характеристика программы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1. По месту в образовательной модели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программа разновозрастного детского объединения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2. По срокам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 2 года, 144 часа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3. Цель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 xml:space="preserve">Развитие навыков начального технического конструирования и программирования, аналитического и творческого мышления, формирование исследовательских умений и коммуникативных навыков средствами образовательного конструктора LEGO WeDo. 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4. Учебные курсы/ дисциплины/разделы 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- 1. Введение.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- 2. Основы конструирования (Lego WeDo)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- 3. </w:t>
            </w:r>
            <w:proofErr w:type="spellStart"/>
            <w:r w:rsidRPr="00950A36">
              <w:rPr>
                <w:rFonts w:eastAsia="Calibri"/>
                <w:sz w:val="24"/>
                <w:szCs w:val="24"/>
              </w:rPr>
              <w:t>РобоЦентр</w:t>
            </w:r>
            <w:proofErr w:type="spellEnd"/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- 4. Основы прикладной механики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5. Ведущие формы и методы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>Наблюдение, контрольный опрос, анализ продуктов деятельности, командная и индивидуальная работа при выполнении творческих проектов, внутренний смотр работ, наблюдение, составление портфолио, выставки, презентации проектов, журнал посещаемости.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>В условиях изменения режима работы учреждения: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 xml:space="preserve">Формы: </w:t>
            </w:r>
            <w:proofErr w:type="spellStart"/>
            <w:r w:rsidRPr="00950A36">
              <w:rPr>
                <w:rFonts w:eastAsia="Times New Roman"/>
                <w:sz w:val="24"/>
                <w:szCs w:val="24"/>
              </w:rPr>
              <w:t>видеолекции</w:t>
            </w:r>
            <w:proofErr w:type="spellEnd"/>
            <w:r w:rsidRPr="00950A36">
              <w:rPr>
                <w:rFonts w:eastAsia="Times New Roman"/>
                <w:sz w:val="24"/>
                <w:szCs w:val="24"/>
              </w:rPr>
              <w:t xml:space="preserve">, мультимедиа-лекции, </w:t>
            </w:r>
            <w:proofErr w:type="spellStart"/>
            <w:r w:rsidRPr="00950A36">
              <w:rPr>
                <w:rFonts w:eastAsia="Times New Roman"/>
                <w:sz w:val="24"/>
                <w:szCs w:val="24"/>
              </w:rPr>
              <w:t>offline-видеолекция</w:t>
            </w:r>
            <w:proofErr w:type="spellEnd"/>
            <w:r w:rsidRPr="00950A36">
              <w:rPr>
                <w:rFonts w:eastAsia="Times New Roman"/>
                <w:sz w:val="24"/>
                <w:szCs w:val="24"/>
              </w:rPr>
              <w:t>, видеоконференция, видеотрансляция занятий, презентация; доклад, вебинар, занятия в чате, веб-уроки и др.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>Методы: информационно-рецептивный метод, репродуктивный метод, метод проблемного изложения, эвристический и исследовательский методы, методы развития интереса и методы развития ответственности, индивидуальные и групповые, репродуктивные и творческие, синхронные и асинхронные и др.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6. Формы мониторинга 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lastRenderedPageBreak/>
              <w:t>Входная диагностика (тестирование, наблюдение);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lastRenderedPageBreak/>
              <w:t>Промежуточная аттестация (тестирование, выполнение практического задания);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Итоговая аттестация (тестирование, выполнение практического задания).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В условиях изменения режима работы учреждения: тесты, устный и письменный контроль, практические работы, проекты, реферат, презентация, творческий отчёт и др.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lastRenderedPageBreak/>
              <w:t xml:space="preserve">7. Результативность реализации </w:t>
            </w:r>
          </w:p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A36">
              <w:rPr>
                <w:rFonts w:eastAsia="Times New Roman"/>
                <w:bCs/>
                <w:sz w:val="24"/>
                <w:szCs w:val="24"/>
                <w:lang w:eastAsia="ru-RU"/>
              </w:rPr>
              <w:t>- О</w:t>
            </w:r>
            <w:r w:rsidRPr="00950A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 61% до 65% обучающихся демонстрируют высокий уровень освоения программы.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0A36">
              <w:rPr>
                <w:rFonts w:eastAsia="Times New Roman"/>
                <w:sz w:val="24"/>
                <w:szCs w:val="24"/>
                <w:lang w:eastAsia="ru-RU"/>
              </w:rPr>
              <w:t xml:space="preserve">- Регулярное участие в конкурсах и соревнованиях районного, окружного и областного уровня: 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0A36">
              <w:rPr>
                <w:rFonts w:eastAsia="Times New Roman"/>
                <w:sz w:val="24"/>
                <w:szCs w:val="24"/>
                <w:lang w:eastAsia="ru-RU"/>
              </w:rPr>
              <w:t>2018 г. – 1 место на муниципальном этапе</w:t>
            </w:r>
            <w:r w:rsidRPr="00950A36">
              <w:rPr>
                <w:rFonts w:ascii="Calibri" w:eastAsia="Times New Roman" w:hAnsi="Calibri"/>
                <w:sz w:val="24"/>
                <w:szCs w:val="22"/>
              </w:rPr>
              <w:t xml:space="preserve"> </w:t>
            </w:r>
            <w:r w:rsidRPr="00950A36">
              <w:rPr>
                <w:rFonts w:eastAsia="Times New Roman"/>
                <w:sz w:val="24"/>
                <w:szCs w:val="24"/>
                <w:lang w:eastAsia="ru-RU"/>
              </w:rPr>
              <w:t>областных робототехнических соревнований</w:t>
            </w:r>
            <w:r w:rsidRPr="00950A36">
              <w:rPr>
                <w:rFonts w:ascii="Calibri" w:eastAsia="Times New Roman" w:hAnsi="Calibri"/>
                <w:sz w:val="24"/>
                <w:szCs w:val="22"/>
              </w:rPr>
              <w:t xml:space="preserve"> </w:t>
            </w:r>
            <w:r w:rsidRPr="00950A36">
              <w:rPr>
                <w:rFonts w:eastAsia="Times New Roman"/>
                <w:sz w:val="24"/>
                <w:szCs w:val="24"/>
                <w:lang w:eastAsia="ru-RU"/>
              </w:rPr>
              <w:t xml:space="preserve">для начинающих «Исследователь – это ты!»; 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0A36">
              <w:rPr>
                <w:rFonts w:eastAsia="Times New Roman"/>
                <w:sz w:val="24"/>
                <w:szCs w:val="24"/>
                <w:lang w:eastAsia="ru-RU"/>
              </w:rPr>
              <w:t>2019 г. – 1 место в выставке ИЗО и ДПИ «Пасхальное разноцветье» (муниципальный уровень); 3 место в выставке ИЗО и ДПИ «Новогодние чудеса»</w:t>
            </w:r>
            <w:r w:rsidRPr="00950A36">
              <w:rPr>
                <w:rFonts w:ascii="Calibri" w:eastAsia="Times New Roman" w:hAnsi="Calibri"/>
                <w:sz w:val="24"/>
                <w:szCs w:val="22"/>
              </w:rPr>
              <w:t xml:space="preserve"> </w:t>
            </w:r>
            <w:r w:rsidRPr="00950A36">
              <w:rPr>
                <w:rFonts w:eastAsia="Times New Roman"/>
                <w:sz w:val="24"/>
                <w:szCs w:val="24"/>
                <w:lang w:eastAsia="ru-RU"/>
              </w:rPr>
              <w:t xml:space="preserve">(муниципальный уровень); 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0A36">
              <w:rPr>
                <w:rFonts w:eastAsia="Times New Roman"/>
                <w:sz w:val="24"/>
                <w:szCs w:val="24"/>
                <w:lang w:eastAsia="ru-RU"/>
              </w:rPr>
              <w:t>2020 г. - 1 место в выставке технического творчества «Есть память, которой не будет конца»</w:t>
            </w:r>
            <w:r w:rsidRPr="00950A36">
              <w:rPr>
                <w:rFonts w:ascii="Calibri" w:eastAsia="Times New Roman" w:hAnsi="Calibri"/>
                <w:sz w:val="24"/>
                <w:szCs w:val="22"/>
              </w:rPr>
              <w:t xml:space="preserve"> </w:t>
            </w:r>
            <w:r w:rsidRPr="00950A36">
              <w:rPr>
                <w:rFonts w:eastAsia="Times New Roman"/>
                <w:sz w:val="24"/>
                <w:szCs w:val="24"/>
                <w:lang w:eastAsia="ru-RU"/>
              </w:rPr>
              <w:t>(муниципальный уровень); 2 место в окружных соревнованиях по робототехнике «ЛЕГО – ТУРНИР – 2020»; 1 и 3 места в выставке</w:t>
            </w:r>
            <w:r w:rsidRPr="00950A36">
              <w:rPr>
                <w:rFonts w:ascii="Calibri" w:eastAsia="Times New Roman" w:hAnsi="Calibri"/>
                <w:sz w:val="24"/>
                <w:szCs w:val="22"/>
              </w:rPr>
              <w:t xml:space="preserve"> </w:t>
            </w:r>
            <w:r w:rsidRPr="00950A36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технического творчества «Дорога к звёздам», посвященной Дню Космических войск России; </w:t>
            </w:r>
          </w:p>
          <w:p w:rsidR="00950A36" w:rsidRPr="00950A36" w:rsidRDefault="00950A36" w:rsidP="00950A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0A36">
              <w:rPr>
                <w:rFonts w:eastAsia="Times New Roman"/>
                <w:sz w:val="24"/>
                <w:szCs w:val="24"/>
                <w:lang w:eastAsia="ru-RU"/>
              </w:rPr>
              <w:t>2021 г. – 1, 2 и 3 места в окружных робототехнических соревнованиях «Robomir-2021».</w:t>
            </w:r>
          </w:p>
        </w:tc>
      </w:tr>
      <w:tr w:rsidR="00950A36" w:rsidRPr="00950A36" w:rsidTr="000F20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0A36">
              <w:rPr>
                <w:rFonts w:eastAsia="Calibri"/>
                <w:sz w:val="24"/>
                <w:szCs w:val="24"/>
              </w:rPr>
              <w:t>8. Дата утверждения (последней корректировки)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6" w:rsidRPr="00950A36" w:rsidRDefault="00950A36" w:rsidP="00950A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>04.03.2020 г.</w:t>
            </w:r>
          </w:p>
          <w:p w:rsidR="00950A36" w:rsidRPr="00950A36" w:rsidRDefault="00950A36" w:rsidP="00950A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>12.11.2020 г.</w:t>
            </w:r>
          </w:p>
          <w:p w:rsidR="00950A36" w:rsidRPr="00950A36" w:rsidRDefault="00950A36" w:rsidP="00950A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A36">
              <w:rPr>
                <w:rFonts w:eastAsia="Times New Roman"/>
                <w:sz w:val="24"/>
                <w:szCs w:val="24"/>
              </w:rPr>
              <w:t>20.05.2021 г.</w:t>
            </w:r>
          </w:p>
        </w:tc>
      </w:tr>
    </w:tbl>
    <w:p w:rsidR="008412E9" w:rsidRDefault="008412E9"/>
    <w:sectPr w:rsidR="0084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00"/>
    <w:rsid w:val="007D4700"/>
    <w:rsid w:val="008412E9"/>
    <w:rsid w:val="009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3F0C-A5E1-416B-A6EC-8B62715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a2401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5626</Characters>
  <Application>Microsoft Office Word</Application>
  <DocSecurity>0</DocSecurity>
  <Lines>46</Lines>
  <Paragraphs>13</Paragraphs>
  <ScaleCrop>false</ScaleCrop>
  <Company>HP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2021-08-30T05:39:00Z</dcterms:created>
  <dcterms:modified xsi:type="dcterms:W3CDTF">2021-08-30T05:41:00Z</dcterms:modified>
</cp:coreProperties>
</file>