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D2" w:rsidRPr="00302174" w:rsidRDefault="00B30CD2" w:rsidP="00B3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302174">
        <w:rPr>
          <w:rFonts w:eastAsia="Times New Roman"/>
          <w:b/>
          <w:bCs/>
          <w:color w:val="000000"/>
          <w:lang w:eastAsia="ru-RU"/>
        </w:rPr>
        <w:t>ИНФОРМАЦИОННАЯ КАРТА ОБРАЗОВАТЕЛЬНОЙ ПРОГРАММЫ</w:t>
      </w:r>
    </w:p>
    <w:p w:rsidR="00B30CD2" w:rsidRPr="00302174" w:rsidRDefault="00B30CD2" w:rsidP="00B3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9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2144"/>
        <w:gridCol w:w="1135"/>
        <w:gridCol w:w="1134"/>
        <w:gridCol w:w="2237"/>
      </w:tblGrid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B3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 Наименование программы</w:t>
            </w:r>
            <w:bookmarkStart w:id="0" w:name="_GoBack"/>
            <w:bookmarkEnd w:id="0"/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Дополнительная общеобразовательная обще</w:t>
            </w:r>
            <w:r>
              <w:rPr>
                <w:rFonts w:eastAsia="Times New Roman"/>
                <w:color w:val="auto"/>
                <w:lang w:eastAsia="ru-RU"/>
              </w:rPr>
              <w:t>развивающая  программа «Юнармия</w:t>
            </w:r>
            <w:r w:rsidRPr="00302174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II Направленность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 xml:space="preserve">социально - </w:t>
            </w:r>
            <w:r>
              <w:rPr>
                <w:rFonts w:eastAsia="Times New Roman"/>
                <w:color w:val="auto"/>
                <w:lang w:eastAsia="ru-RU"/>
              </w:rPr>
              <w:t>гуманитарная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III Сведения об авторе (составителе)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1. ФИО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Фалалеева Светлана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Гавнитдиновна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Никульченков Сергей Олегович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</w:tcPr>
          <w:p w:rsidR="00B30CD2" w:rsidRDefault="00B30CD2" w:rsidP="009822C7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Климентьев Артем Сергеевич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2. Год рождения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1987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1983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1994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3. Образование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высшее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высшее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средне-специальное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4. Место работы</w:t>
            </w:r>
          </w:p>
        </w:tc>
        <w:tc>
          <w:tcPr>
            <w:tcW w:w="44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МАУДО «ЦДТ «Эльдорадо»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МАУ ДО «Слободо-</w:t>
            </w:r>
            <w:r w:rsidRPr="00280DB4">
              <w:rPr>
                <w:rFonts w:eastAsia="Times New Roman"/>
                <w:color w:val="auto"/>
                <w:lang w:eastAsia="ru-RU"/>
              </w:rPr>
              <w:t>Туринская</w:t>
            </w:r>
            <w:r>
              <w:rPr>
                <w:rFonts w:eastAsia="Times New Roman"/>
                <w:color w:val="auto"/>
                <w:lang w:eastAsia="ru-RU"/>
              </w:rPr>
              <w:t xml:space="preserve"> ДЮСШ</w:t>
            </w:r>
            <w:r w:rsidRPr="00280DB4"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5. Должность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методист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D2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педагог дополнительного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образования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тренер- преподаватель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6. Квалификационная категория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7. Электронный адрес, контактный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shd w:val="clear" w:color="auto" w:fill="auto"/>
          </w:tcPr>
          <w:p w:rsidR="00B30CD2" w:rsidRPr="003B32C8" w:rsidRDefault="00B30CD2" w:rsidP="009822C7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890227097332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80DB4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ru-RU"/>
              </w:rPr>
              <w:t>89024458273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89923306294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IV. Сведения о педагогах и иных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специалистах, реализующих программу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1. ФИО</w:t>
            </w: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CD2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 xml:space="preserve">Никульченков 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Сергей Олегович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CD2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280DB4">
              <w:rPr>
                <w:rFonts w:eastAsia="Times New Roman"/>
                <w:color w:val="auto"/>
                <w:lang w:eastAsia="ru-RU"/>
              </w:rPr>
              <w:t xml:space="preserve">Климентьев 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280DB4">
              <w:rPr>
                <w:rFonts w:eastAsia="Times New Roman"/>
                <w:color w:val="auto"/>
                <w:lang w:eastAsia="ru-RU"/>
              </w:rPr>
              <w:t>Артем Сергеевич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2. Год рождения</w:t>
            </w: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1983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1994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3. Образование</w:t>
            </w: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высшее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280DB4">
              <w:rPr>
                <w:rFonts w:eastAsia="Times New Roman"/>
                <w:color w:val="auto"/>
                <w:lang w:eastAsia="ru-RU"/>
              </w:rPr>
              <w:t>средне-специальное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4. Должность</w:t>
            </w: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педагог дополнительного образования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тренер- преподава</w:t>
            </w:r>
            <w:r w:rsidRPr="00280DB4">
              <w:rPr>
                <w:rFonts w:eastAsia="Times New Roman"/>
                <w:color w:val="auto"/>
                <w:lang w:eastAsia="ru-RU"/>
              </w:rPr>
              <w:t>тель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5. Квалификационная категория</w:t>
            </w: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6. Электронный адрес, контактный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/>
                <w:color w:val="auto"/>
                <w:lang w:val="en-US"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 xml:space="preserve">89024458273, </w:t>
            </w:r>
            <w:proofErr w:type="spellStart"/>
            <w:r w:rsidRPr="00302174">
              <w:rPr>
                <w:rFonts w:eastAsia="Times New Roman"/>
                <w:color w:val="auto"/>
                <w:lang w:val="en-US" w:eastAsia="ru-RU"/>
              </w:rPr>
              <w:t>Nik_staet@mail</w:t>
            </w:r>
            <w:proofErr w:type="spellEnd"/>
            <w:r w:rsidRPr="00302174">
              <w:rPr>
                <w:rFonts w:eastAsia="Times New Roman"/>
                <w:color w:val="auto"/>
                <w:lang w:eastAsia="ru-RU"/>
              </w:rPr>
              <w:t>.</w:t>
            </w:r>
            <w:proofErr w:type="spellStart"/>
            <w:r w:rsidRPr="00302174">
              <w:rPr>
                <w:rFonts w:eastAsia="Times New Roman"/>
                <w:color w:val="auto"/>
                <w:lang w:val="en-US" w:eastAsia="ru-RU"/>
              </w:rPr>
              <w:t>ru</w:t>
            </w:r>
            <w:proofErr w:type="spellEnd"/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CD2" w:rsidRDefault="00B30CD2" w:rsidP="009822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</w:t>
            </w:r>
            <w:r w:rsidRPr="002F0DF7">
              <w:rPr>
                <w:rFonts w:eastAsia="Times New Roman"/>
                <w:color w:val="auto"/>
                <w:lang w:val="en-US" w:eastAsia="ru-RU"/>
              </w:rPr>
              <w:t>9923306294</w:t>
            </w:r>
          </w:p>
          <w:p w:rsidR="00B30CD2" w:rsidRPr="00302174" w:rsidRDefault="00B30CD2" w:rsidP="009822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val="en-US" w:eastAsia="ru-RU"/>
              </w:rPr>
            </w:pPr>
            <w:r w:rsidRPr="002F0DF7">
              <w:rPr>
                <w:rFonts w:eastAsia="Times New Roman"/>
                <w:color w:val="auto"/>
                <w:lang w:val="en-US" w:eastAsia="ru-RU"/>
              </w:rPr>
              <w:t>artyomgiallorossi@yandex.ru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V. Сведения о программе</w:t>
            </w:r>
          </w:p>
        </w:tc>
        <w:tc>
          <w:tcPr>
            <w:tcW w:w="3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1</w:t>
            </w:r>
            <w:r w:rsidRPr="00302174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.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Нормативная база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- Федеральн</w:t>
            </w:r>
            <w:r>
              <w:rPr>
                <w:rFonts w:eastAsia="Times New Roman"/>
                <w:bCs/>
                <w:color w:val="auto"/>
                <w:kern w:val="32"/>
                <w:lang w:eastAsia="x-none"/>
              </w:rPr>
              <w:t>ый</w:t>
            </w:r>
            <w:r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закон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«Об образовании в Российской Федерации» от 29.12.2012 г. № 273-ФЗ </w:t>
            </w:r>
            <w:r w:rsidRPr="00302174">
              <w:rPr>
                <w:rFonts w:eastAsia="Times New Roman"/>
                <w:bCs/>
                <w:color w:val="auto"/>
                <w:kern w:val="32"/>
                <w:highlight w:val="white"/>
                <w:lang w:val="x-none" w:eastAsia="x-none"/>
              </w:rPr>
              <w:t>(далее – Закон об образовании)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; </w:t>
            </w:r>
          </w:p>
          <w:p w:rsidR="00B30CD2" w:rsidRPr="00302174" w:rsidRDefault="00B30CD2" w:rsidP="009822C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30217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auto"/>
                <w:sz w:val="28"/>
                <w:szCs w:val="28"/>
                <w:lang w:eastAsia="x-none"/>
              </w:rPr>
              <w:t xml:space="preserve">- </w:t>
            </w:r>
            <w:r w:rsidRPr="00302174">
              <w:rPr>
                <w:rFonts w:eastAsia="Times New Roman"/>
                <w:bCs/>
                <w:iCs/>
                <w:color w:val="auto"/>
                <w:lang w:eastAsia="ru-RU"/>
              </w:rPr>
      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B30CD2" w:rsidRPr="00302174" w:rsidRDefault="00B30CD2" w:rsidP="009822C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- Концепци</w:t>
            </w:r>
            <w:r>
              <w:rPr>
                <w:rFonts w:eastAsia="Times New Roman"/>
                <w:bCs/>
                <w:color w:val="auto"/>
                <w:kern w:val="32"/>
                <w:lang w:eastAsia="x-none"/>
              </w:rPr>
              <w:t>я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развития дополнительного образования детей (Распоряжение Правительства РФ от 4 сентября 2014 г. №1726-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lastRenderedPageBreak/>
              <w:t xml:space="preserve">р); 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Федеральный приоритетный проект);</w:t>
            </w:r>
          </w:p>
          <w:p w:rsidR="00B30CD2" w:rsidRPr="00302174" w:rsidRDefault="00B30CD2" w:rsidP="009822C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eastAsia="x-none"/>
              </w:rPr>
            </w:pPr>
            <w:r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- Приказ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</w:t>
            </w:r>
            <w:proofErr w:type="spellStart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Минпросвещения</w:t>
            </w:r>
            <w:proofErr w:type="spellEnd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B30CD2" w:rsidRPr="00302174" w:rsidRDefault="00B30CD2" w:rsidP="009822C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eastAsia="x-none"/>
              </w:rPr>
              <w:t xml:space="preserve">- 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Методически</w:t>
            </w:r>
            <w:r>
              <w:rPr>
                <w:rFonts w:eastAsia="Times New Roman"/>
                <w:bCs/>
                <w:color w:val="auto"/>
                <w:kern w:val="32"/>
                <w:lang w:eastAsia="x-none"/>
              </w:rPr>
              <w:t>е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рекомендаци</w:t>
            </w:r>
            <w:r>
              <w:rPr>
                <w:rFonts w:eastAsia="Times New Roman"/>
                <w:bCs/>
                <w:color w:val="auto"/>
                <w:kern w:val="32"/>
                <w:lang w:eastAsia="x-none"/>
              </w:rPr>
              <w:t>и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по проектированию дополнительных общеобразовательных общеразвивающих программ (включая разноуровневые программы) </w:t>
            </w:r>
            <w:proofErr w:type="spellStart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Минобрнауки</w:t>
            </w:r>
            <w:proofErr w:type="spellEnd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России от 18 ноября 2015 №09-3242;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B30CD2" w:rsidRPr="00302174" w:rsidRDefault="00B30CD2" w:rsidP="009822C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eastAsia="x-none"/>
              </w:rPr>
              <w:t xml:space="preserve">- 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B30CD2" w:rsidRPr="00302174" w:rsidRDefault="00B30CD2" w:rsidP="009822C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-</w:t>
            </w:r>
            <w:r w:rsidRPr="00302174">
              <w:rPr>
                <w:rFonts w:ascii="Cambria" w:eastAsia="Times New Roman" w:hAnsi="Cambria"/>
                <w:b/>
                <w:bCs/>
                <w:color w:val="auto"/>
                <w:kern w:val="32"/>
                <w:lang w:val="x-none" w:eastAsia="x-none"/>
              </w:rPr>
              <w:t xml:space="preserve"> 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Устав Муниципального автономного учреждения дополнительного образования  «Центр детского творчества «Эльдорадо»;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2.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Объем и срок освоения программы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 года, 684</w:t>
            </w:r>
            <w:r w:rsidRPr="00302174">
              <w:rPr>
                <w:rFonts w:eastAsia="Times New Roman"/>
                <w:color w:val="auto"/>
                <w:lang w:eastAsia="ru-RU"/>
              </w:rPr>
              <w:t xml:space="preserve"> часа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3. Форма обучения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очная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4. Возраст обучающихся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10 - 17 лет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5.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Особые категории обучающихся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нет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6. Тип программы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модифицированная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val="en-US" w:eastAsia="ru-RU"/>
              </w:rPr>
              <w:t>VI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Характеристика программы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1.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По месту в образовательной модели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программа разновозрастного детского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объединения</w:t>
            </w:r>
            <w:r>
              <w:rPr>
                <w:rFonts w:eastAsia="Times New Roman"/>
                <w:bCs/>
                <w:color w:val="000000"/>
                <w:lang w:eastAsia="ru-RU"/>
              </w:rPr>
              <w:t>,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сетевая</w:t>
            </w:r>
          </w:p>
        </w:tc>
      </w:tr>
      <w:tr w:rsidR="00B30CD2" w:rsidRPr="00302174" w:rsidTr="009822C7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2" w:rsidRPr="008336E0" w:rsidRDefault="00B30CD2" w:rsidP="009822C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8336E0">
              <w:rPr>
                <w:rFonts w:eastAsia="Calibri"/>
              </w:rPr>
              <w:t>2.</w:t>
            </w:r>
            <w:r w:rsidRPr="008336E0">
              <w:t xml:space="preserve"> </w:t>
            </w:r>
            <w:r w:rsidRPr="00B30CD2">
              <w:rPr>
                <w:rStyle w:val="fontstyle01"/>
                <w:color w:val="auto"/>
                <w:sz w:val="24"/>
              </w:rPr>
              <w:t>По  форме  организации содержания  и  процесса педагогической деятельности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2" w:rsidRPr="00D34FF3" w:rsidRDefault="00B30CD2" w:rsidP="009822C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34FF3">
              <w:rPr>
                <w:rFonts w:eastAsia="Calibri"/>
              </w:rPr>
              <w:t>Модульная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3.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 xml:space="preserve">Уровень 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базовый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.Цель программы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6A4DA7" w:rsidRDefault="00B30CD2" w:rsidP="0098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формирование</w:t>
            </w:r>
            <w:r w:rsidRPr="00302174">
              <w:rPr>
                <w:rFonts w:eastAsia="Times New Roman"/>
                <w:color w:val="auto"/>
                <w:lang w:eastAsia="ru-RU"/>
              </w:rPr>
              <w:t xml:space="preserve"> нр</w:t>
            </w:r>
            <w:r>
              <w:rPr>
                <w:rFonts w:eastAsia="Times New Roman"/>
                <w:color w:val="auto"/>
                <w:lang w:eastAsia="ru-RU"/>
              </w:rPr>
              <w:t xml:space="preserve">авственных основ  у </w:t>
            </w:r>
            <w:r w:rsidRPr="00302174">
              <w:rPr>
                <w:rFonts w:eastAsia="Times New Roman"/>
                <w:color w:val="auto"/>
                <w:lang w:eastAsia="ru-RU"/>
              </w:rPr>
              <w:t xml:space="preserve"> подрастающего поколения, объединение подростков в единую неполитическую обще</w:t>
            </w:r>
            <w:r w:rsidRPr="00302174">
              <w:rPr>
                <w:rFonts w:eastAsia="Times New Roman"/>
                <w:color w:val="auto"/>
                <w:lang w:eastAsia="ru-RU"/>
              </w:rPr>
              <w:softHyphen/>
              <w:t>ственную организацию, пропагандирующую патриотизм и здоровый образ жизни, воспитание патриотов своего Отечества.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 xml:space="preserve">.Учебные </w:t>
            </w:r>
            <w:r>
              <w:rPr>
                <w:rFonts w:eastAsia="Times New Roman"/>
                <w:bCs/>
                <w:color w:val="000000"/>
                <w:lang w:eastAsia="ru-RU"/>
              </w:rPr>
              <w:t>модули программы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1.Начальная военная подготовка</w:t>
            </w:r>
          </w:p>
          <w:p w:rsidR="00B30CD2" w:rsidRPr="008336E0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lastRenderedPageBreak/>
              <w:t xml:space="preserve">2. </w:t>
            </w:r>
            <w:r w:rsidRPr="00302174">
              <w:rPr>
                <w:rFonts w:eastAsia="Times New Roman"/>
                <w:bCs/>
                <w:color w:val="auto"/>
                <w:lang w:eastAsia="ru-RU"/>
              </w:rPr>
              <w:t>Физическая подготовка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 xml:space="preserve"> 6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.Ведущие формы и методы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образовательной деятельности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 xml:space="preserve">Методы: </w:t>
            </w:r>
            <w:r w:rsidRPr="00302174">
              <w:rPr>
                <w:rFonts w:eastAsia="Times New Roman"/>
                <w:color w:val="auto"/>
                <w:lang w:eastAsia="ru-RU"/>
              </w:rPr>
              <w:t>устное изложение учебного материала</w:t>
            </w: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302174">
              <w:rPr>
                <w:rFonts w:eastAsia="Times New Roman"/>
                <w:color w:val="auto"/>
                <w:lang w:eastAsia="ru-RU"/>
              </w:rPr>
              <w:t>обсуждение изучаемого материала, беседа, показ, демонстрация, упражнение (тренировка) и др.</w:t>
            </w:r>
            <w:r w:rsidRPr="00302174">
              <w:rPr>
                <w:rFonts w:eastAsia="Times New Roman"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Ведущие формы организации занятий: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 xml:space="preserve">практическое занятие, </w:t>
            </w:r>
            <w:r w:rsidRPr="00302174">
              <w:rPr>
                <w:rFonts w:eastAsia="Times New Roman"/>
                <w:bCs/>
                <w:color w:val="auto"/>
                <w:lang w:eastAsia="ru-RU"/>
              </w:rPr>
              <w:t>тактико-строевые занятия, тактические занятия.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.Формы мониторинга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результативности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Сдача нормативов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Результативность участия в соревнованиях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Показательные выступления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Тесты</w:t>
            </w:r>
          </w:p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Контрольные срезы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.Результативность реализации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980153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9. Организация -партнер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870D8A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70D8A">
              <w:rPr>
                <w:rFonts w:eastAsia="Times New Roman"/>
                <w:color w:val="auto"/>
                <w:lang w:eastAsia="ru-RU"/>
              </w:rPr>
              <w:t>МАУ ДО «Слободо-Туринская детско-юношеская спортивная школа»</w:t>
            </w:r>
            <w:r>
              <w:rPr>
                <w:rFonts w:eastAsia="Times New Roman"/>
                <w:color w:val="auto"/>
                <w:lang w:eastAsia="ru-RU"/>
              </w:rPr>
              <w:t xml:space="preserve"> выступает </w:t>
            </w:r>
            <w:r w:rsidRPr="00870D8A">
              <w:rPr>
                <w:rFonts w:eastAsia="Times New Roman"/>
                <w:color w:val="auto"/>
                <w:lang w:eastAsia="ru-RU"/>
              </w:rPr>
              <w:t>равноправным партнёром в разработке и</w:t>
            </w:r>
          </w:p>
          <w:p w:rsidR="00B30CD2" w:rsidRPr="008336E0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870D8A">
              <w:rPr>
                <w:rFonts w:eastAsia="Times New Roman"/>
                <w:color w:val="auto"/>
                <w:lang w:eastAsia="ru-RU"/>
              </w:rPr>
              <w:t>реализации программы.</w:t>
            </w:r>
          </w:p>
        </w:tc>
      </w:tr>
      <w:tr w:rsidR="00B30CD2" w:rsidRPr="00302174" w:rsidTr="009822C7">
        <w:tc>
          <w:tcPr>
            <w:tcW w:w="3242" w:type="dxa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.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Дата утверждения и последней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корректировки</w:t>
            </w:r>
          </w:p>
        </w:tc>
        <w:tc>
          <w:tcPr>
            <w:tcW w:w="6650" w:type="dxa"/>
            <w:gridSpan w:val="4"/>
            <w:shd w:val="clear" w:color="auto" w:fill="auto"/>
          </w:tcPr>
          <w:p w:rsidR="00B30CD2" w:rsidRPr="00302174" w:rsidRDefault="00B30CD2" w:rsidP="009822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20.05.2021г.</w:t>
            </w:r>
          </w:p>
        </w:tc>
      </w:tr>
    </w:tbl>
    <w:p w:rsidR="00020022" w:rsidRDefault="00020022"/>
    <w:sectPr w:rsidR="00020022" w:rsidSect="00B30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2"/>
    <w:rsid w:val="00020022"/>
    <w:rsid w:val="00B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5CE1-B5E7-4543-9104-C0041A2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B30CD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2021-09-13T08:04:00Z</dcterms:created>
  <dcterms:modified xsi:type="dcterms:W3CDTF">2021-09-13T08:06:00Z</dcterms:modified>
</cp:coreProperties>
</file>