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38" w:y="77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pt;height:34pt;">
            <v:imagedata r:id="rId5" r:href="rId6"/>
          </v:shape>
        </w:pict>
      </w:r>
    </w:p>
    <w:p>
      <w:pPr>
        <w:pStyle w:val="Style3"/>
        <w:framePr w:w="7411" w:h="690" w:hRule="exact" w:wrap="none" w:vAnchor="page" w:hAnchor="page" w:x="3238" w:y="72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7411" w:h="690" w:hRule="exact" w:wrap="none" w:vAnchor="page" w:hAnchor="page" w:x="3238" w:y="729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5"/>
        <w:framePr w:wrap="none" w:vAnchor="page" w:hAnchor="page" w:x="1975" w:y="207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1-11</w:t>
      </w:r>
    </w:p>
    <w:p>
      <w:pPr>
        <w:pStyle w:val="Style7"/>
        <w:framePr w:w="6859" w:h="1674" w:hRule="exact" w:wrap="none" w:vAnchor="page" w:hAnchor="page" w:x="4875" w:y="19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УТВЕРЖДЕНО</w:t>
      </w:r>
    </w:p>
    <w:p>
      <w:pPr>
        <w:pStyle w:val="Style9"/>
        <w:framePr w:w="6859" w:h="1674" w:hRule="exact" w:wrap="none" w:vAnchor="page" w:hAnchor="page" w:x="4875" w:y="197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73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Приказом директора МАУДО</w:t>
      </w:r>
    </w:p>
    <w:p>
      <w:pPr>
        <w:pStyle w:val="Style9"/>
        <w:framePr w:w="6859" w:h="1674" w:hRule="exact" w:wrap="none" w:vAnchor="page" w:hAnchor="page" w:x="4875" w:y="197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181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 «Эльдорадо»</w:t>
      </w:r>
    </w:p>
    <w:p>
      <w:pPr>
        <w:pStyle w:val="Style9"/>
        <w:framePr w:w="6859" w:h="1674" w:hRule="exact" w:wrap="none" w:vAnchor="page" w:hAnchor="page" w:x="4875" w:y="197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546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01. 2019 г.№ 19</w:t>
      </w:r>
    </w:p>
    <w:p>
      <w:pPr>
        <w:pStyle w:val="Style9"/>
        <w:framePr w:w="6859" w:h="1674" w:hRule="exact" w:wrap="none" w:vAnchor="page" w:hAnchor="page" w:x="4875" w:y="1971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2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В.И. Наумова</w:t>
      </w:r>
    </w:p>
    <w:p>
      <w:pPr>
        <w:pStyle w:val="Style11"/>
        <w:framePr w:w="6859" w:h="1329" w:hRule="exact" w:wrap="none" w:vAnchor="page" w:hAnchor="page" w:x="4875" w:y="671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11"/>
        <w:framePr w:w="6859" w:h="1329" w:hRule="exact" w:wrap="none" w:vAnchor="page" w:hAnchor="page" w:x="4875" w:y="671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 Художественном совете</w:t>
        <w:br/>
        <w:t>МАУДО «ЦДТ «Эльдорадо»</w:t>
      </w:r>
      <w:bookmarkEnd w:id="1"/>
    </w:p>
    <w:p>
      <w:pPr>
        <w:pStyle w:val="Style9"/>
        <w:framePr w:w="6859" w:h="302" w:hRule="exact" w:wrap="none" w:vAnchor="page" w:hAnchor="page" w:x="4875" w:y="1569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Туринская Слобода, 2019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59.1pt;margin-top:131.35pt;width:110.9pt;height:109.4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28" type="#_x0000_t75" style="width:48pt;height:35pt;">
            <v:imagedata r:id="rId9" r:href="rId10"/>
          </v:shape>
        </w:pict>
      </w:r>
    </w:p>
    <w:p>
      <w:pPr>
        <w:pStyle w:val="Style3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13"/>
        <w:framePr w:w="9979" w:h="13320" w:hRule="exact" w:wrap="none" w:vAnchor="page" w:hAnchor="page" w:x="1387" w:y="1807"/>
        <w:widowControl w:val="0"/>
        <w:keepNext w:val="0"/>
        <w:keepLines w:val="0"/>
        <w:shd w:val="clear" w:color="auto" w:fill="auto"/>
        <w:bidi w:val="0"/>
        <w:spacing w:before="0" w:after="282" w:line="240" w:lineRule="exact"/>
        <w:ind w:left="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I. Общие положения</w:t>
      </w:r>
      <w:bookmarkEnd w:id="2"/>
    </w:p>
    <w:p>
      <w:pPr>
        <w:pStyle w:val="Style9"/>
        <w:numPr>
          <w:ilvl w:val="0"/>
          <w:numId w:val="1"/>
        </w:numPr>
        <w:framePr w:w="9979" w:h="13320" w:hRule="exact" w:wrap="none" w:vAnchor="page" w:hAnchor="page" w:x="1387" w:y="1807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Художественный совет муниципального автономного учреждения дополнительного образования «Центр детского творчества «Эльдорадо» (далее Художественный совет) является постоянно действующим совещательным органом учреждения для рассмотрения основных вопросов творческой направленности учебно-воспитательного процесса.</w:t>
      </w:r>
    </w:p>
    <w:p>
      <w:pPr>
        <w:pStyle w:val="Style9"/>
        <w:numPr>
          <w:ilvl w:val="0"/>
          <w:numId w:val="1"/>
        </w:numPr>
        <w:framePr w:w="9979" w:h="13320" w:hRule="exact" w:wrap="none" w:vAnchor="page" w:hAnchor="page" w:x="1387" w:y="1807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Положение действует в соответствии с Федеральным законом «Об образовании в Российской Федерации» от 29.12.2012г. №273-Ф3, Уставом МАУДО «ЦДТ «Эльдорадо» (далее Учреждение), другими локальными актами Учреждения.</w:t>
      </w:r>
    </w:p>
    <w:p>
      <w:pPr>
        <w:pStyle w:val="Style9"/>
        <w:numPr>
          <w:ilvl w:val="0"/>
          <w:numId w:val="1"/>
        </w:numPr>
        <w:framePr w:w="9979" w:h="13320" w:hRule="exact" w:wrap="none" w:vAnchor="page" w:hAnchor="page" w:x="1387" w:y="1807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Решения Художественного совета являются рекомендательными для коллектива образовательного учреждения. Решения Художественного совета, утвержденные приказом директора Учреждения, являются обязательными для исполнения.</w:t>
      </w:r>
    </w:p>
    <w:p>
      <w:pPr>
        <w:pStyle w:val="Style9"/>
        <w:numPr>
          <w:ilvl w:val="0"/>
          <w:numId w:val="1"/>
        </w:numPr>
        <w:framePr w:w="9979" w:h="13320" w:hRule="exact" w:wrap="none" w:vAnchor="page" w:hAnchor="page" w:x="1387" w:y="1807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Художественный совет избирается Педагогическим советом Учреждения. Возглавляет его председатель, избранный в результате общего голосования членами Художественного совета.</w:t>
      </w:r>
    </w:p>
    <w:p>
      <w:pPr>
        <w:pStyle w:val="Style9"/>
        <w:numPr>
          <w:ilvl w:val="0"/>
          <w:numId w:val="1"/>
        </w:numPr>
        <w:framePr w:w="9979" w:h="13320" w:hRule="exact" w:wrap="none" w:vAnchor="page" w:hAnchor="page" w:x="1387" w:y="1807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Деятельность Художественного совета основывается на принципах обязательного участия в его работе, коллегиальности принятия решений, гласности.</w:t>
      </w:r>
    </w:p>
    <w:p>
      <w:pPr>
        <w:pStyle w:val="Style9"/>
        <w:numPr>
          <w:ilvl w:val="0"/>
          <w:numId w:val="3"/>
        </w:numPr>
        <w:framePr w:w="9979" w:h="13320" w:hRule="exact" w:wrap="none" w:vAnchor="page" w:hAnchor="page" w:x="1387" w:y="1807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Художественный совет создается с целью обеспечения выполнения требований к уровню художественно-эстетического образования обучающихся, активизации и дальнейшего роста творческой жизни Учреждения, организации различных форм концертной деятельности и проведения мероприятий различного формата.</w:t>
      </w:r>
    </w:p>
    <w:p>
      <w:pPr>
        <w:pStyle w:val="Style13"/>
        <w:framePr w:w="9979" w:h="13320" w:hRule="exact" w:wrap="none" w:vAnchor="page" w:hAnchor="page" w:x="1387" w:y="1807"/>
        <w:widowControl w:val="0"/>
        <w:keepNext w:val="0"/>
        <w:keepLines w:val="0"/>
        <w:shd w:val="clear" w:color="auto" w:fill="auto"/>
        <w:bidi w:val="0"/>
        <w:spacing w:before="0" w:after="287" w:line="240" w:lineRule="exact"/>
        <w:ind w:left="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II. Компетенции Художественного совета</w:t>
      </w:r>
      <w:bookmarkEnd w:id="3"/>
    </w:p>
    <w:p>
      <w:pPr>
        <w:pStyle w:val="Style9"/>
        <w:numPr>
          <w:ilvl w:val="0"/>
          <w:numId w:val="3"/>
        </w:numPr>
        <w:framePr w:w="9979" w:h="13320" w:hRule="exact" w:wrap="none" w:vAnchor="page" w:hAnchor="page" w:x="1387" w:y="1807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задачи Художественного совета:</w:t>
      </w:r>
    </w:p>
    <w:p>
      <w:pPr>
        <w:pStyle w:val="Style9"/>
        <w:numPr>
          <w:ilvl w:val="0"/>
          <w:numId w:val="5"/>
        </w:numPr>
        <w:framePr w:w="9979" w:h="13320" w:hRule="exact" w:wrap="none" w:vAnchor="page" w:hAnchor="page" w:x="1387" w:y="1807"/>
        <w:tabs>
          <w:tab w:leader="none" w:pos="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проведение мониторинга качества творческих работ художественного, декоративно</w:t>
        <w:softHyphen/>
        <w:t>прикладного и изобразительного творчества, представляемых на конкурсы различного уровня;</w:t>
      </w:r>
    </w:p>
    <w:p>
      <w:pPr>
        <w:pStyle w:val="Style9"/>
        <w:numPr>
          <w:ilvl w:val="0"/>
          <w:numId w:val="5"/>
        </w:numPr>
        <w:framePr w:w="9979" w:h="13320" w:hRule="exact" w:wrap="none" w:vAnchor="page" w:hAnchor="page" w:x="1387" w:y="1807"/>
        <w:tabs>
          <w:tab w:leader="none" w:pos="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выявление талантливых и одаренных обучающихся, содействие их дальнейшему творческому развитию и продвижению;</w:t>
      </w:r>
    </w:p>
    <w:p>
      <w:pPr>
        <w:pStyle w:val="Style9"/>
        <w:numPr>
          <w:ilvl w:val="0"/>
          <w:numId w:val="5"/>
        </w:numPr>
        <w:framePr w:w="9979" w:h="13320" w:hRule="exact" w:wrap="none" w:vAnchor="page" w:hAnchor="page" w:x="1387" w:y="1807"/>
        <w:tabs>
          <w:tab w:leader="none" w:pos="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участие в решении вопросов репертуарной политики творческих коллективов Учреждения;</w:t>
      </w:r>
    </w:p>
    <w:p>
      <w:pPr>
        <w:pStyle w:val="Style9"/>
        <w:numPr>
          <w:ilvl w:val="0"/>
          <w:numId w:val="5"/>
        </w:numPr>
        <w:framePr w:w="9979" w:h="13320" w:hRule="exact" w:wrap="none" w:vAnchor="page" w:hAnchor="page" w:x="1387" w:y="1807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координация реализации творческих общеобразовательных, досуговых, целевых программ и проектов, проводимых с социальными партнерами;</w:t>
      </w:r>
    </w:p>
    <w:p>
      <w:pPr>
        <w:pStyle w:val="Style9"/>
        <w:numPr>
          <w:ilvl w:val="0"/>
          <w:numId w:val="5"/>
        </w:numPr>
        <w:framePr w:w="9979" w:h="13320" w:hRule="exact" w:wrap="none" w:vAnchor="page" w:hAnchor="page" w:x="1387" w:y="1807"/>
        <w:tabs>
          <w:tab w:leader="none" w:pos="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анализ художественной, организационно - массовой и досуговой деятельности Учреждения, рекомендации по их совершенствованию.</w:t>
      </w:r>
    </w:p>
    <w:p>
      <w:pPr>
        <w:pStyle w:val="Style9"/>
        <w:numPr>
          <w:ilvl w:val="0"/>
          <w:numId w:val="3"/>
        </w:numPr>
        <w:framePr w:w="9979" w:h="13320" w:hRule="exact" w:wrap="none" w:vAnchor="page" w:hAnchor="page" w:x="1387" w:y="1807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Функции Художественного совета:</w:t>
      </w:r>
    </w:p>
    <w:p>
      <w:pPr>
        <w:pStyle w:val="Style9"/>
        <w:numPr>
          <w:ilvl w:val="0"/>
          <w:numId w:val="5"/>
        </w:numPr>
        <w:framePr w:w="9979" w:h="13320" w:hRule="exact" w:wrap="none" w:vAnchor="page" w:hAnchor="page" w:x="1387" w:y="1807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обсуждение и утверждение сценариев массовых мероприятий, концертных про-грамм, видеофильмов, спектаклей и различных форм массовой и культурно-досуговой деятельности;</w:t>
      </w:r>
    </w:p>
    <w:p>
      <w:pPr>
        <w:pStyle w:val="Style9"/>
        <w:numPr>
          <w:ilvl w:val="0"/>
          <w:numId w:val="5"/>
        </w:numPr>
        <w:framePr w:w="9979" w:h="13320" w:hRule="exact" w:wrap="none" w:vAnchor="page" w:hAnchor="page" w:x="1387" w:y="1807"/>
        <w:tabs>
          <w:tab w:leader="none" w:pos="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отбор экспонатов для участия в региональных, российских и международных конкурсах и выставках (см. приложение);</w:t>
      </w:r>
    </w:p>
    <w:p>
      <w:pPr>
        <w:pStyle w:val="Style3"/>
        <w:framePr w:wrap="none" w:vAnchor="page" w:hAnchor="page" w:x="6307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29" type="#_x0000_t75" style="width:48pt;height:35pt;">
            <v:imagedata r:id="rId11" r:href="rId12"/>
          </v:shape>
        </w:pict>
      </w:r>
    </w:p>
    <w:p>
      <w:pPr>
        <w:pStyle w:val="Style3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 учебных, конкурсных и концертных номеров, досуговых программ, спектаклей, праздников;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координация работы детских объединений, принимающих участие в подготовке и проведении массовых мероприятий;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координация усилий педагогических работников, направленных на достижение высокого художественного уровня в творческой, исполнительской деятельности;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выявление, изучение и оценка результатов творческой деятельности объединений Учреждения;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осуществление долгосрочного и текущего планирования мероприятий и концертной деятельности;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внедрение предложений по стимулированию и оценке творческой деятельности педагогических работников;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обсуждение и прием спектаклей, концертных программ, сценариев* эскизов костюмов, оформления мероприятий;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ходатайство перед педагогическим советом о награждении обучающихся и педагогов дополнительного образования о поощрении за личные достижения в художественном творчестве.</w:t>
      </w:r>
    </w:p>
    <w:p>
      <w:pPr>
        <w:pStyle w:val="Style9"/>
        <w:numPr>
          <w:ilvl w:val="0"/>
          <w:numId w:val="3"/>
        </w:numPr>
        <w:framePr w:w="9979" w:h="13713" w:hRule="exact" w:wrap="none" w:vAnchor="page" w:hAnchor="page" w:x="1387" w:y="173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Художественного совета: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требовать от всех членов педагогического коллектива единства подходов и действий к качеству творческой деятельности; обмениваться мнениями по вопросам, обсуждаемым на заседаниях Художественного совета;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заслушивать на заседаниях педагогических работников, анализировать результат их работы;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давать рекомендации по совершенствованию учебно - воспитательного процесса в Учреждении;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организовывать заседания Художественного совета и приглашать других педагогов для проведения аналитической работы;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пользоваться в установленном в учреждении порядке, информационными фондами, базами данных, методическими и другими материалами;</w:t>
      </w:r>
    </w:p>
    <w:p>
      <w:pPr>
        <w:pStyle w:val="Style9"/>
        <w:numPr>
          <w:ilvl w:val="0"/>
          <w:numId w:val="5"/>
        </w:numPr>
        <w:framePr w:w="9979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определять общие критерии и подходы к уровню детского художественного творчества в Учреждении, единство требований к качеству представляемых</w:t>
      </w:r>
    </w:p>
    <w:p>
      <w:pPr>
        <w:pStyle w:val="Style9"/>
        <w:framePr w:w="9979" w:h="13713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творческих работ.</w:t>
      </w:r>
    </w:p>
    <w:p>
      <w:pPr>
        <w:pStyle w:val="Style9"/>
        <w:numPr>
          <w:ilvl w:val="0"/>
          <w:numId w:val="3"/>
        </w:numPr>
        <w:framePr w:w="9979" w:h="13713" w:hRule="exact" w:wrap="none" w:vAnchor="page" w:hAnchor="page" w:x="1387" w:y="173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Решения Художественного совета, принятые в пределах его компетенции и не противоречащие действующему законодательству и иным нормативным правовым актам, Уставу учреждения, являются обязательными для исполнения всеми работниками Учреждения.</w:t>
      </w:r>
    </w:p>
    <w:p>
      <w:pPr>
        <w:pStyle w:val="Style9"/>
        <w:framePr w:w="9979" w:h="13713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 Организация деятельности Художественного совета</w:t>
      </w:r>
    </w:p>
    <w:p>
      <w:pPr>
        <w:pStyle w:val="Style9"/>
        <w:numPr>
          <w:ilvl w:val="0"/>
          <w:numId w:val="7"/>
        </w:numPr>
        <w:framePr w:w="9979" w:h="13713" w:hRule="exact" w:wrap="none" w:vAnchor="page" w:hAnchor="page" w:x="1387" w:y="173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 Художественного совета формируется из представителей администрации и педагогов Учреждения и утверждается педагогическим советом.</w:t>
      </w:r>
    </w:p>
    <w:p>
      <w:pPr>
        <w:pStyle w:val="Style9"/>
        <w:numPr>
          <w:ilvl w:val="0"/>
          <w:numId w:val="7"/>
        </w:numPr>
        <w:framePr w:w="9979" w:h="13713" w:hRule="exact" w:wrap="none" w:vAnchor="page" w:hAnchor="page" w:x="1387" w:y="173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деятельности Художественного совета могут привлекаться специалисты в области художественного творчества, работники культуры района.</w:t>
      </w:r>
    </w:p>
    <w:p>
      <w:pPr>
        <w:pStyle w:val="Style9"/>
        <w:numPr>
          <w:ilvl w:val="0"/>
          <w:numId w:val="7"/>
        </w:numPr>
        <w:framePr w:w="9979" w:h="13713" w:hRule="exact" w:wrap="none" w:vAnchor="page" w:hAnchor="page" w:x="1387" w:y="173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Художественный совет организует свою деятельность на основе перспективного плана работы Учреждения на год, периодичность заседаний - 1 раз в месяц (по мере необходимости - чаще).</w:t>
      </w:r>
    </w:p>
    <w:p>
      <w:pPr>
        <w:pStyle w:val="Style3"/>
        <w:framePr w:wrap="none" w:vAnchor="page" w:hAnchor="page" w:x="6302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30" type="#_x0000_t75" style="width:48pt;height:35pt;">
            <v:imagedata r:id="rId13" r:href="rId14"/>
          </v:shape>
        </w:pict>
      </w:r>
    </w:p>
    <w:p>
      <w:pPr>
        <w:pStyle w:val="Style3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3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9"/>
        <w:numPr>
          <w:ilvl w:val="0"/>
          <w:numId w:val="7"/>
        </w:numPr>
        <w:framePr w:w="9979" w:h="2279" w:hRule="exact" w:wrap="none" w:vAnchor="page" w:hAnchor="page" w:x="1387" w:y="1736"/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Решения Художественного совета принимаются большинством голосов.</w:t>
      </w:r>
    </w:p>
    <w:p>
      <w:pPr>
        <w:pStyle w:val="Style9"/>
        <w:numPr>
          <w:ilvl w:val="0"/>
          <w:numId w:val="7"/>
        </w:numPr>
        <w:framePr w:w="9979" w:h="2279" w:hRule="exact" w:wrap="none" w:vAnchor="page" w:hAnchor="page" w:x="1387" w:y="1736"/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Члены Художественного совета и присутствующие на его заседаниях педагоги учреждения имеют право вносить предложения по совершенствованию его работы.</w:t>
      </w:r>
    </w:p>
    <w:p>
      <w:pPr>
        <w:pStyle w:val="Style9"/>
        <w:numPr>
          <w:ilvl w:val="0"/>
          <w:numId w:val="7"/>
        </w:numPr>
        <w:framePr w:w="9979" w:h="2279" w:hRule="exact" w:wrap="none" w:vAnchor="page" w:hAnchor="page" w:x="1387" w:y="1736"/>
        <w:tabs>
          <w:tab w:leader="none" w:pos="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рамках Художественного совета могут формироваться временные рабочие группы для решения конкретных творческих задач.</w:t>
      </w:r>
    </w:p>
    <w:p>
      <w:pPr>
        <w:pStyle w:val="Style9"/>
        <w:numPr>
          <w:ilvl w:val="0"/>
          <w:numId w:val="7"/>
        </w:numPr>
        <w:framePr w:w="9979" w:h="2279" w:hRule="exact" w:wrap="none" w:vAnchor="page" w:hAnchor="page" w:x="1387" w:y="1736"/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Организационное руководство деятельностью Художественного совета осуществляет его председатель.</w:t>
      </w:r>
    </w:p>
    <w:p>
      <w:pPr>
        <w:pStyle w:val="Style13"/>
        <w:framePr w:w="9979" w:h="7599" w:hRule="exact" w:wrap="none" w:vAnchor="page" w:hAnchor="page" w:x="1387" w:y="4346"/>
        <w:widowControl w:val="0"/>
        <w:keepNext w:val="0"/>
        <w:keepLines w:val="0"/>
        <w:shd w:val="clear" w:color="auto" w:fill="auto"/>
        <w:bidi w:val="0"/>
        <w:spacing w:before="0" w:after="277" w:line="240" w:lineRule="exact"/>
        <w:ind w:left="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 Ответственность Художественного совета</w:t>
      </w:r>
      <w:bookmarkEnd w:id="4"/>
    </w:p>
    <w:p>
      <w:pPr>
        <w:pStyle w:val="Style9"/>
        <w:numPr>
          <w:ilvl w:val="0"/>
          <w:numId w:val="9"/>
        </w:numPr>
        <w:framePr w:w="9979" w:h="7599" w:hRule="exact" w:wrap="none" w:vAnchor="page" w:hAnchor="page" w:x="1387" w:y="4346"/>
        <w:tabs>
          <w:tab w:leader="none" w:pos="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Художественный совет несет ответственность за:</w:t>
      </w:r>
    </w:p>
    <w:p>
      <w:pPr>
        <w:pStyle w:val="Style9"/>
        <w:numPr>
          <w:ilvl w:val="0"/>
          <w:numId w:val="5"/>
        </w:numPr>
        <w:framePr w:w="9979" w:h="7599" w:hRule="exact" w:wrap="none" w:vAnchor="page" w:hAnchor="page" w:x="1387" w:y="4346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выполнение плана работы Художественного совета;</w:t>
      </w:r>
    </w:p>
    <w:p>
      <w:pPr>
        <w:pStyle w:val="Style9"/>
        <w:numPr>
          <w:ilvl w:val="0"/>
          <w:numId w:val="5"/>
        </w:numPr>
        <w:framePr w:w="9979" w:h="7599" w:hRule="exact" w:wrap="none" w:vAnchor="page" w:hAnchor="page" w:x="1387" w:y="4346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объективность, компетентность принимаемых решений;</w:t>
      </w:r>
    </w:p>
    <w:p>
      <w:pPr>
        <w:pStyle w:val="Style9"/>
        <w:numPr>
          <w:ilvl w:val="0"/>
          <w:numId w:val="5"/>
        </w:numPr>
        <w:framePr w:w="9979" w:h="7599" w:hRule="exact" w:wrap="none" w:vAnchor="page" w:hAnchor="page" w:x="1387" w:y="4346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принятие конкретных решений по каждому рассматриваемому вопросу, с указанием ответственных лиц и сроков исполнения;</w:t>
      </w:r>
    </w:p>
    <w:p>
      <w:pPr>
        <w:pStyle w:val="Style9"/>
        <w:numPr>
          <w:ilvl w:val="0"/>
          <w:numId w:val="5"/>
        </w:numPr>
        <w:framePr w:w="9979" w:h="7599" w:hRule="exact" w:wrap="none" w:vAnchor="page" w:hAnchor="page" w:x="1387" w:y="4346"/>
        <w:tabs>
          <w:tab w:leader="none" w:pos="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соответствие принятых решений законодательству Российской Федерации об образовании;</w:t>
      </w:r>
    </w:p>
    <w:p>
      <w:pPr>
        <w:pStyle w:val="Style9"/>
        <w:numPr>
          <w:ilvl w:val="0"/>
          <w:numId w:val="5"/>
        </w:numPr>
        <w:framePr w:w="9979" w:h="7599" w:hRule="exact" w:wrap="none" w:vAnchor="page" w:hAnchor="page" w:x="1387" w:y="4346"/>
        <w:tabs>
          <w:tab w:leader="none" w:pos="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объективную оценку результативности организационно - массовой деятельности Учреждения;</w:t>
      </w:r>
    </w:p>
    <w:p>
      <w:pPr>
        <w:pStyle w:val="Style9"/>
        <w:numPr>
          <w:ilvl w:val="0"/>
          <w:numId w:val="5"/>
        </w:numPr>
        <w:framePr w:w="9979" w:h="7599" w:hRule="exact" w:wrap="none" w:vAnchor="page" w:hAnchor="page" w:x="1387" w:y="4346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неразглашение сведений личного характера в отношении обучающихся.</w:t>
      </w:r>
    </w:p>
    <w:p>
      <w:pPr>
        <w:pStyle w:val="Style13"/>
        <w:framePr w:w="9979" w:h="7599" w:hRule="exact" w:wrap="none" w:vAnchor="page" w:hAnchor="page" w:x="1387" w:y="4346"/>
        <w:widowControl w:val="0"/>
        <w:keepNext w:val="0"/>
        <w:keepLines w:val="0"/>
        <w:shd w:val="clear" w:color="auto" w:fill="auto"/>
        <w:bidi w:val="0"/>
        <w:spacing w:before="0" w:after="287" w:line="240" w:lineRule="exact"/>
        <w:ind w:left="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V. Делопроизводство Художественного совета</w:t>
      </w:r>
      <w:bookmarkEnd w:id="5"/>
    </w:p>
    <w:p>
      <w:pPr>
        <w:pStyle w:val="Style9"/>
        <w:numPr>
          <w:ilvl w:val="0"/>
          <w:numId w:val="11"/>
        </w:numPr>
        <w:framePr w:w="9979" w:h="7599" w:hRule="exact" w:wrap="none" w:vAnchor="page" w:hAnchor="page" w:x="1387" w:y="4346"/>
        <w:tabs>
          <w:tab w:leader="none" w:pos="6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Заседания Художественного совета оформляются протоколом. В книге протокола фиксируется ход обсуждения вопросов, выносимых на Художественный совет, предложения и замечания членов совета. Протоколы подписываются председателем Художественного совета и секретарем совета.</w:t>
      </w:r>
    </w:p>
    <w:p>
      <w:pPr>
        <w:pStyle w:val="Style9"/>
        <w:numPr>
          <w:ilvl w:val="0"/>
          <w:numId w:val="11"/>
        </w:numPr>
        <w:framePr w:w="9979" w:h="7599" w:hRule="exact" w:wrap="none" w:vAnchor="page" w:hAnchor="page" w:x="1387" w:y="4346"/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Нумерация протоколов ведется от начала учебного года.</w:t>
      </w:r>
    </w:p>
    <w:p>
      <w:pPr>
        <w:pStyle w:val="Style9"/>
        <w:numPr>
          <w:ilvl w:val="0"/>
          <w:numId w:val="11"/>
        </w:numPr>
        <w:framePr w:w="9979" w:h="7599" w:hRule="exact" w:wrap="none" w:vAnchor="page" w:hAnchor="page" w:x="1387" w:y="4346"/>
        <w:tabs>
          <w:tab w:leader="none" w:pos="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Книга протоколов Художественного совета Учреждения входит в его номенклатуру дел, хранится в учреждении постоянно и передается по акту.</w:t>
      </w:r>
    </w:p>
    <w:p>
      <w:pPr>
        <w:pStyle w:val="Style9"/>
        <w:numPr>
          <w:ilvl w:val="0"/>
          <w:numId w:val="11"/>
        </w:numPr>
        <w:framePr w:w="9979" w:h="7599" w:hRule="exact" w:wrap="none" w:vAnchor="page" w:hAnchor="page" w:x="1387" w:y="4346"/>
        <w:tabs>
          <w:tab w:leader="none" w:pos="6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Книга протоколов Художественного совета пронумеровывается постранично, прошнуровывается.</w:t>
      </w:r>
    </w:p>
    <w:p>
      <w:pPr>
        <w:pStyle w:val="Style3"/>
        <w:framePr w:wrap="none" w:vAnchor="page" w:hAnchor="page" w:x="6297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Sylfaen" w:eastAsia="Sylfaen" w:hAnsi="Sylfaen" w:cs="Sylfaen"/>
    </w:rPr>
  </w:style>
  <w:style w:type="character" w:customStyle="1" w:styleId="CharStyle8">
    <w:name w:val="Основной текст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4">
    <w:name w:val="Заголовок №2_"/>
    <w:basedOn w:val="DefaultParagraphFont"/>
    <w:link w:val="Style1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32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Sylfaen" w:eastAsia="Sylfaen" w:hAnsi="Sylfaen" w:cs="Sylfaen"/>
    </w:rPr>
  </w:style>
  <w:style w:type="paragraph" w:customStyle="1" w:styleId="Style7">
    <w:name w:val="Основной текст (6)"/>
    <w:basedOn w:val="Normal"/>
    <w:link w:val="CharStyle8"/>
    <w:pPr>
      <w:widowControl w:val="0"/>
      <w:shd w:val="clear" w:color="auto" w:fill="FFFFFF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after="600" w:line="31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before="3300" w:line="422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jc w:val="center"/>
      <w:outlineLvl w:val="1"/>
      <w:spacing w:before="420"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Татьяна</dc:creator>
  <cp:keywords/>
</cp:coreProperties>
</file>